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media/image1.wmf" ContentType="image/x-wmf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rPr>
          <w:rFonts w:ascii="Verdana" w:hAnsi="Verdana" w:cs="Arial"/>
          <w:b/>
          <w:b/>
          <w:iCs/>
          <w:sz w:val="22"/>
          <w:szCs w:val="22"/>
        </w:rPr>
      </w:pPr>
      <w:r>
        <w:rPr>
          <w:rFonts w:cs="Arial" w:ascii="Verdana" w:hAnsi="Verdana"/>
          <w:b/>
          <w:iCs/>
          <w:sz w:val="22"/>
          <w:szCs w:val="22"/>
        </w:rPr>
        <w:t xml:space="preserve">                                                         </w:t>
      </w:r>
    </w:p>
    <w:p>
      <w:pPr>
        <w:pStyle w:val="Normal"/>
        <w:jc w:val="right"/>
        <w:rPr>
          <w:rFonts w:ascii="Arial" w:hAnsi="Arial"/>
          <w:sz w:val="24"/>
          <w:szCs w:val="24"/>
        </w:rPr>
      </w:pPr>
      <w:r>
        <w:rPr>
          <w:rFonts w:cs="Arial" w:ascii="Arial" w:hAnsi="Arial"/>
          <w:b/>
          <w:iCs/>
          <w:sz w:val="24"/>
          <w:szCs w:val="24"/>
        </w:rPr>
        <w:t xml:space="preserve">  </w:t>
      </w:r>
      <w:r>
        <w:rPr>
          <w:rFonts w:cs="Arial" w:ascii="Arial" w:hAnsi="Arial"/>
          <w:b/>
          <w:iCs/>
          <w:sz w:val="24"/>
          <w:szCs w:val="24"/>
        </w:rPr>
        <w:t>DECRETO Nº 3</w:t>
      </w:r>
      <w:r>
        <w:rPr>
          <w:rFonts w:cs="Arial" w:ascii="Arial" w:hAnsi="Arial"/>
          <w:b/>
          <w:iCs/>
          <w:sz w:val="24"/>
          <w:szCs w:val="24"/>
        </w:rPr>
        <w:t>0</w:t>
      </w:r>
      <w:r>
        <w:rPr>
          <w:rFonts w:cs="Arial" w:ascii="Arial" w:hAnsi="Arial"/>
          <w:b/>
          <w:iCs/>
          <w:sz w:val="24"/>
          <w:szCs w:val="24"/>
        </w:rPr>
        <w:t xml:space="preserve"> - </w:t>
      </w:r>
      <w:r>
        <w:rPr>
          <w:rFonts w:cs="Arial" w:ascii="Arial" w:hAnsi="Arial"/>
          <w:b/>
          <w:iCs/>
          <w:sz w:val="24"/>
          <w:szCs w:val="24"/>
        </w:rPr>
        <w:t>de</w:t>
      </w:r>
      <w:r>
        <w:rPr>
          <w:rFonts w:cs="Arial" w:ascii="Arial" w:hAnsi="Arial"/>
          <w:b/>
          <w:iCs/>
          <w:sz w:val="24"/>
          <w:szCs w:val="24"/>
        </w:rPr>
        <w:t xml:space="preserve"> </w:t>
      </w:r>
      <w:r>
        <w:rPr>
          <w:rFonts w:cs="Arial" w:ascii="Arial" w:hAnsi="Arial"/>
          <w:b/>
          <w:iCs/>
          <w:sz w:val="24"/>
          <w:szCs w:val="24"/>
        </w:rPr>
        <w:t>15</w:t>
      </w:r>
      <w:r>
        <w:rPr>
          <w:rFonts w:cs="Arial" w:ascii="Arial" w:hAnsi="Arial"/>
          <w:b/>
          <w:iCs/>
          <w:sz w:val="24"/>
          <w:szCs w:val="24"/>
        </w:rPr>
        <w:t xml:space="preserve"> </w:t>
      </w:r>
      <w:r>
        <w:rPr>
          <w:rFonts w:cs="Arial" w:ascii="Arial" w:hAnsi="Arial"/>
          <w:b/>
          <w:iCs/>
          <w:sz w:val="24"/>
          <w:szCs w:val="24"/>
        </w:rPr>
        <w:t>de</w:t>
      </w:r>
      <w:r>
        <w:rPr>
          <w:rFonts w:cs="Arial" w:ascii="Arial" w:hAnsi="Arial"/>
          <w:b/>
          <w:iCs/>
          <w:sz w:val="24"/>
          <w:szCs w:val="24"/>
        </w:rPr>
        <w:t xml:space="preserve"> </w:t>
      </w:r>
      <w:r>
        <w:rPr>
          <w:rFonts w:cs="Arial" w:ascii="Arial" w:hAnsi="Arial"/>
          <w:b/>
          <w:iCs/>
          <w:sz w:val="24"/>
          <w:szCs w:val="24"/>
        </w:rPr>
        <w:t xml:space="preserve">julho de </w:t>
      </w:r>
      <w:r>
        <w:rPr>
          <w:rFonts w:cs="Arial" w:ascii="Arial" w:hAnsi="Arial"/>
          <w:b/>
          <w:iCs/>
          <w:sz w:val="24"/>
          <w:szCs w:val="24"/>
        </w:rPr>
        <w:t xml:space="preserve"> 2019</w:t>
      </w:r>
    </w:p>
    <w:p>
      <w:pPr>
        <w:pStyle w:val="Corpodotextorecuado"/>
        <w:ind w:left="4253" w:hanging="0"/>
        <w:rPr>
          <w:rFonts w:ascii="Arial" w:hAnsi="Arial" w:cs="Arial"/>
          <w:iCs/>
          <w:sz w:val="24"/>
          <w:szCs w:val="24"/>
        </w:rPr>
      </w:pPr>
      <w:r>
        <w:rPr>
          <w:rFonts w:cs="Arial" w:ascii="Arial" w:hAnsi="Arial"/>
          <w:iCs/>
          <w:sz w:val="24"/>
          <w:szCs w:val="24"/>
        </w:rPr>
      </w:r>
    </w:p>
    <w:p>
      <w:pPr>
        <w:pStyle w:val="Corpodotextorecuado"/>
        <w:ind w:left="4253" w:hanging="0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Dispõe sobre </w:t>
      </w:r>
      <w:r>
        <w:rPr>
          <w:rFonts w:cs="Arial" w:ascii="Arial" w:hAnsi="Arial"/>
          <w:sz w:val="24"/>
          <w:szCs w:val="24"/>
        </w:rPr>
        <w:t>suplementação</w:t>
      </w:r>
      <w:r>
        <w:rPr>
          <w:rFonts w:cs="Arial" w:ascii="Arial" w:hAnsi="Arial"/>
          <w:sz w:val="24"/>
          <w:szCs w:val="24"/>
        </w:rPr>
        <w:t xml:space="preserve"> de recurso</w:t>
      </w:r>
      <w:r>
        <w:rPr>
          <w:rFonts w:cs="Arial" w:ascii="Arial" w:hAnsi="Arial"/>
          <w:sz w:val="24"/>
          <w:szCs w:val="24"/>
        </w:rPr>
        <w:t>s</w:t>
      </w:r>
      <w:r>
        <w:rPr>
          <w:rFonts w:cs="Arial" w:ascii="Arial" w:hAnsi="Arial"/>
          <w:sz w:val="24"/>
          <w:szCs w:val="24"/>
        </w:rPr>
        <w:t xml:space="preserve"> que especifica.</w:t>
      </w:r>
    </w:p>
    <w:p>
      <w:pPr>
        <w:pStyle w:val="Corpodotextorecuado"/>
        <w:ind w:left="0" w:hanging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rpodotextorecuado"/>
        <w:ind w:left="0" w:hanging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1418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b/>
          <w:iCs/>
          <w:sz w:val="24"/>
          <w:szCs w:val="24"/>
        </w:rPr>
        <w:t xml:space="preserve">  </w:t>
      </w:r>
      <w:r>
        <w:rPr>
          <w:rFonts w:cs="Arial" w:ascii="Arial" w:hAnsi="Arial"/>
          <w:b/>
          <w:iCs/>
          <w:sz w:val="24"/>
          <w:szCs w:val="24"/>
        </w:rPr>
        <w:t>A PREFEITA DO MUNICÍPIO DE RIBEIRÃO GRANDE</w:t>
      </w:r>
      <w:r>
        <w:rPr>
          <w:rFonts w:cs="Arial" w:ascii="Arial" w:hAnsi="Arial"/>
          <w:iCs/>
          <w:sz w:val="24"/>
          <w:szCs w:val="24"/>
        </w:rPr>
        <w:t xml:space="preserve">, Estado de São Paulo, no uso de suas atribuições legais, </w:t>
      </w:r>
      <w:r>
        <w:rPr>
          <w:rFonts w:cs="Arial" w:ascii="Arial" w:hAnsi="Arial"/>
          <w:sz w:val="24"/>
          <w:szCs w:val="24"/>
        </w:rPr>
        <w:t>e com fundamento no inciso III do art. 4º da Lei Orçamentária Anual sob n.1292, de 29 de novembro de 2018.</w:t>
      </w:r>
    </w:p>
    <w:p>
      <w:pPr>
        <w:pStyle w:val="Normal"/>
        <w:ind w:firstLine="1418"/>
        <w:jc w:val="both"/>
        <w:rPr>
          <w:rFonts w:ascii="Arial" w:hAnsi="Arial" w:cs="Arial"/>
          <w:b/>
          <w:b/>
          <w:iCs/>
          <w:sz w:val="24"/>
          <w:szCs w:val="24"/>
        </w:rPr>
      </w:pPr>
      <w:r>
        <w:rPr>
          <w:rFonts w:cs="Arial" w:ascii="Arial" w:hAnsi="Arial"/>
          <w:b/>
          <w:iCs/>
          <w:sz w:val="24"/>
          <w:szCs w:val="24"/>
        </w:rPr>
      </w:r>
    </w:p>
    <w:p>
      <w:pPr>
        <w:pStyle w:val="Normal"/>
        <w:ind w:firstLine="1418"/>
        <w:jc w:val="both"/>
        <w:rPr>
          <w:rFonts w:ascii="Arial" w:hAnsi="Arial" w:cs="Arial"/>
          <w:b/>
          <w:b/>
          <w:iCs/>
          <w:sz w:val="24"/>
          <w:szCs w:val="24"/>
        </w:rPr>
      </w:pPr>
      <w:r>
        <w:rPr>
          <w:rFonts w:cs="Arial" w:ascii="Arial" w:hAnsi="Arial"/>
          <w:b/>
          <w:iCs/>
          <w:sz w:val="24"/>
          <w:szCs w:val="24"/>
        </w:rPr>
      </w:r>
    </w:p>
    <w:p>
      <w:pPr>
        <w:pStyle w:val="Normal"/>
        <w:ind w:firstLine="1418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b/>
          <w:iCs/>
          <w:sz w:val="24"/>
          <w:szCs w:val="24"/>
        </w:rPr>
        <w:t>D E C R E T A:</w:t>
      </w:r>
    </w:p>
    <w:p>
      <w:pPr>
        <w:pStyle w:val="Normal"/>
        <w:ind w:firstLine="1418"/>
        <w:jc w:val="both"/>
        <w:rPr>
          <w:rFonts w:ascii="Arial" w:hAnsi="Arial" w:cs="Arial"/>
          <w:b/>
          <w:b/>
          <w:iCs/>
          <w:sz w:val="24"/>
          <w:szCs w:val="24"/>
        </w:rPr>
      </w:pPr>
      <w:r>
        <w:rPr>
          <w:rFonts w:cs="Arial" w:ascii="Arial" w:hAnsi="Arial"/>
          <w:b/>
          <w:iCs/>
          <w:sz w:val="24"/>
          <w:szCs w:val="24"/>
        </w:rPr>
      </w:r>
    </w:p>
    <w:p>
      <w:pPr>
        <w:pStyle w:val="Normal"/>
        <w:ind w:firstLine="1418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b/>
          <w:iCs/>
          <w:sz w:val="24"/>
          <w:szCs w:val="24"/>
        </w:rPr>
        <w:t xml:space="preserve">Art. 1º </w:t>
      </w:r>
      <w:r>
        <w:rPr>
          <w:rFonts w:cs="Arial" w:ascii="Arial" w:hAnsi="Arial"/>
          <w:b/>
          <w:color w:val="000000"/>
          <w:sz w:val="24"/>
          <w:szCs w:val="24"/>
        </w:rPr>
        <w:t xml:space="preserve">- </w:t>
      </w:r>
      <w:r>
        <w:rPr>
          <w:rFonts w:cs="Arial" w:ascii="Arial" w:hAnsi="Arial"/>
          <w:color w:val="000000"/>
          <w:sz w:val="24"/>
          <w:szCs w:val="24"/>
        </w:rPr>
        <w:t xml:space="preserve">O Setor Contábil, deverá efetuar, através de suplementação de recursos, alterações orçamentárias no valor de </w:t>
      </w:r>
      <w:r>
        <w:rPr>
          <w:rFonts w:cs="Arial" w:ascii="Arial" w:hAnsi="Arial"/>
          <w:sz w:val="24"/>
          <w:szCs w:val="24"/>
        </w:rPr>
        <w:t xml:space="preserve">R$ 53.000,00 (cinquenta e três mil reais) </w:t>
      </w:r>
      <w:r>
        <w:rPr>
          <w:rFonts w:cs="Arial" w:ascii="Arial" w:hAnsi="Arial"/>
          <w:color w:val="000000"/>
          <w:sz w:val="24"/>
          <w:szCs w:val="24"/>
        </w:rPr>
        <w:t>que ira onerar as seguintes dotações.</w:t>
      </w:r>
    </w:p>
    <w:p>
      <w:pPr>
        <w:pStyle w:val="Normal"/>
        <w:rPr>
          <w:rFonts w:ascii="Arial" w:hAnsi="Arial" w:cs="Tahoma"/>
          <w:sz w:val="24"/>
          <w:szCs w:val="24"/>
        </w:rPr>
      </w:pPr>
      <w:r>
        <w:rPr>
          <w:rFonts w:cs="Tahoma" w:ascii="Arial" w:hAnsi="Arial"/>
          <w:sz w:val="24"/>
          <w:szCs w:val="24"/>
        </w:rPr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 xml:space="preserve"> </w:t>
      </w:r>
      <w:r>
        <w:rPr>
          <w:rFonts w:cs="Tahoma" w:ascii="Arial" w:hAnsi="Arial"/>
          <w:sz w:val="24"/>
          <w:szCs w:val="24"/>
        </w:rPr>
        <w:t>02.01.00-Departamento de Governo e Infraestrutura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02.01.01-Gabinete do Diretor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04.122.0003.2002- Manutenção das Atividades da Unidade</w:t>
      </w:r>
    </w:p>
    <w:p>
      <w:pPr>
        <w:pStyle w:val="Normal"/>
        <w:tabs>
          <w:tab w:val="clear" w:pos="708"/>
          <w:tab w:val="left" w:pos="5400" w:leader="none"/>
        </w:tabs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3.3.90.36- Outros Serviços de Terceiro Pessoal Física (ficha 09)</w:t>
      </w:r>
    </w:p>
    <w:p>
      <w:pPr>
        <w:pStyle w:val="Normal"/>
        <w:tabs>
          <w:tab w:val="clear" w:pos="708"/>
          <w:tab w:val="left" w:pos="5400" w:leader="none"/>
        </w:tabs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 xml:space="preserve">            </w:t>
      </w:r>
      <w:r>
        <w:rPr>
          <w:rFonts w:cs="Tahoma" w:ascii="Arial" w:hAnsi="Arial"/>
          <w:sz w:val="24"/>
          <w:szCs w:val="24"/>
        </w:rPr>
        <w:t>Suplementação.............. R$ 4.000,00</w:t>
      </w:r>
    </w:p>
    <w:p>
      <w:pPr>
        <w:pStyle w:val="Normal"/>
        <w:rPr>
          <w:rFonts w:ascii="Arial" w:hAnsi="Arial" w:cs="Tahoma"/>
          <w:sz w:val="24"/>
          <w:szCs w:val="24"/>
        </w:rPr>
      </w:pPr>
      <w:r>
        <w:rPr>
          <w:rFonts w:cs="Tahoma" w:ascii="Arial" w:hAnsi="Arial"/>
          <w:sz w:val="24"/>
          <w:szCs w:val="24"/>
        </w:rPr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02.01.00-Departamento de Governo e Infraestrutura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02.01.01-Gabinete do Diretor</w:t>
      </w:r>
    </w:p>
    <w:p>
      <w:pPr>
        <w:pStyle w:val="Normal"/>
        <w:tabs>
          <w:tab w:val="clear" w:pos="708"/>
          <w:tab w:val="left" w:pos="5400" w:leader="none"/>
        </w:tabs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02.01.02-Fundo Social de Solidariedade</w:t>
      </w:r>
    </w:p>
    <w:p>
      <w:pPr>
        <w:pStyle w:val="Normal"/>
        <w:tabs>
          <w:tab w:val="clear" w:pos="708"/>
          <w:tab w:val="left" w:pos="5400" w:leader="none"/>
        </w:tabs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3.1.90.11- Vencimentos e Vantagens Fixas-Pessoal (ficha 20)</w:t>
      </w:r>
    </w:p>
    <w:p>
      <w:pPr>
        <w:pStyle w:val="Normal"/>
        <w:tabs>
          <w:tab w:val="clear" w:pos="708"/>
          <w:tab w:val="left" w:pos="5400" w:leader="none"/>
        </w:tabs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 xml:space="preserve">            </w:t>
      </w:r>
      <w:r>
        <w:rPr>
          <w:rFonts w:cs="Tahoma" w:ascii="Arial" w:hAnsi="Arial"/>
          <w:sz w:val="24"/>
          <w:szCs w:val="24"/>
        </w:rPr>
        <w:t>Suplementação.............. R$ 5.000,00</w:t>
      </w:r>
    </w:p>
    <w:p>
      <w:pPr>
        <w:pStyle w:val="Normal"/>
        <w:rPr>
          <w:rFonts w:ascii="Arial" w:hAnsi="Arial" w:cs="Tahoma"/>
          <w:sz w:val="24"/>
          <w:szCs w:val="24"/>
        </w:rPr>
      </w:pPr>
      <w:r>
        <w:rPr>
          <w:rFonts w:cs="Tahoma" w:ascii="Arial" w:hAnsi="Arial"/>
          <w:sz w:val="24"/>
          <w:szCs w:val="24"/>
        </w:rPr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02.02.00-Departamento Administrativo e Dependência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02.02.01-Gabinete Diretor e Dependência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04.122.0005.2002-Manutenção das atividades da Unidade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3.3.90.36- Outros Serviços de Terceiros Pessoa Física (ficha 36)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 xml:space="preserve">          </w:t>
      </w:r>
      <w:r>
        <w:rPr>
          <w:rFonts w:cs="Tahoma" w:ascii="Arial" w:hAnsi="Arial"/>
          <w:sz w:val="24"/>
          <w:szCs w:val="24"/>
        </w:rPr>
        <w:t>Suplementação................ R$ 4.000,00</w:t>
      </w:r>
    </w:p>
    <w:p>
      <w:pPr>
        <w:pStyle w:val="Normal"/>
        <w:rPr>
          <w:rFonts w:ascii="Arial" w:hAnsi="Arial" w:cs="Tahoma"/>
          <w:sz w:val="24"/>
          <w:szCs w:val="24"/>
        </w:rPr>
      </w:pPr>
      <w:r>
        <w:rPr>
          <w:rFonts w:cs="Tahoma" w:ascii="Arial" w:hAnsi="Arial"/>
          <w:sz w:val="24"/>
          <w:szCs w:val="24"/>
        </w:rPr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02.04.00</w:t>
      </w:r>
      <w:r>
        <w:rPr>
          <w:rFonts w:cs="Arial" w:ascii="Arial" w:hAnsi="Arial"/>
          <w:color w:val="000000"/>
          <w:sz w:val="24"/>
          <w:szCs w:val="24"/>
        </w:rPr>
        <w:t>– Departamento Educação, Cultura e Esporte.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  <w:t>02.04.04 - Coordenadoria de Cultura e Turismo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13.392.0011.2002--Manutenção das atividades da Unidade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3.1.90.13-Obrigações Patronais (ficha 96)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 xml:space="preserve">       </w:t>
      </w:r>
      <w:r>
        <w:rPr>
          <w:rFonts w:cs="Tahoma" w:ascii="Arial" w:hAnsi="Arial"/>
          <w:sz w:val="24"/>
          <w:szCs w:val="24"/>
        </w:rPr>
        <w:t>Suplementação................ R$ 1.000,00</w:t>
      </w:r>
    </w:p>
    <w:p>
      <w:pPr>
        <w:pStyle w:val="Normal"/>
        <w:rPr>
          <w:rFonts w:ascii="Arial" w:hAnsi="Arial" w:cs="Tahoma"/>
          <w:sz w:val="24"/>
          <w:szCs w:val="24"/>
        </w:rPr>
      </w:pPr>
      <w:r>
        <w:rPr>
          <w:rFonts w:cs="Tahoma" w:ascii="Arial" w:hAnsi="Arial"/>
          <w:sz w:val="24"/>
          <w:szCs w:val="24"/>
        </w:rPr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02.05.00-Departamento de Saúde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02.05.01-Gabinete do Diretor e Dependências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10.301.0013.2002-</w:t>
      </w:r>
      <w:r>
        <w:rPr>
          <w:rFonts w:cs="Tahoma" w:ascii="Arial" w:hAnsi="Arial"/>
          <w:sz w:val="24"/>
          <w:szCs w:val="24"/>
        </w:rPr>
        <w:t xml:space="preserve"> Manutenção das atividades da Unidade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3.3.90.30- Material de Consumo (ficha 155)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 xml:space="preserve">    </w:t>
      </w:r>
      <w:r>
        <w:rPr>
          <w:rFonts w:cs="Tahoma" w:ascii="Arial" w:hAnsi="Arial"/>
          <w:sz w:val="24"/>
          <w:szCs w:val="24"/>
        </w:rPr>
        <w:t>Suplementação................ R$ 23.000,00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 xml:space="preserve"> 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02.06.00-Departamento de Agrop.,Abast. e Meio Amb.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02.06.01-</w:t>
      </w:r>
      <w:r>
        <w:rPr>
          <w:rFonts w:cs="Arial" w:ascii="Arial" w:hAnsi="Arial"/>
          <w:color w:val="000000"/>
          <w:sz w:val="24"/>
          <w:szCs w:val="24"/>
        </w:rPr>
        <w:t xml:space="preserve"> Gabinete do Diretor e Dependências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  <w:t>20.606.0014.2002-</w:t>
      </w:r>
      <w:r>
        <w:rPr>
          <w:rFonts w:cs="Tahoma" w:ascii="Arial" w:hAnsi="Arial"/>
          <w:sz w:val="24"/>
          <w:szCs w:val="24"/>
        </w:rPr>
        <w:t xml:space="preserve"> Manutenção das Atividades da Unidade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3.3.90.36- Outros Serviços de Terceiro Pessoal Física (ficha178)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 xml:space="preserve">    </w:t>
      </w:r>
      <w:r>
        <w:rPr>
          <w:rFonts w:cs="Tahoma" w:ascii="Arial" w:hAnsi="Arial"/>
          <w:sz w:val="24"/>
          <w:szCs w:val="24"/>
        </w:rPr>
        <w:t>Suplementação................ R$ 3.000,00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 xml:space="preserve"> 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02.07.00-Departamento de Assistência Social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02.07.02-Fundo Municipal de Assistência Social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08.244.0016.2030- Manut. Ativ. da Unid. Proteção Básica Federal</w:t>
      </w:r>
    </w:p>
    <w:p>
      <w:pPr>
        <w:pStyle w:val="Normal"/>
        <w:tabs>
          <w:tab w:val="clear" w:pos="708"/>
          <w:tab w:val="left" w:pos="5400" w:leader="none"/>
        </w:tabs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3.3.90.30</w:t>
      </w:r>
      <w:r>
        <w:rPr>
          <w:rFonts w:cs="Arial" w:ascii="Arial" w:hAnsi="Arial"/>
          <w:color w:val="000000"/>
          <w:sz w:val="24"/>
          <w:szCs w:val="24"/>
        </w:rPr>
        <w:t>-</w:t>
      </w:r>
      <w:r>
        <w:rPr>
          <w:rFonts w:cs="Tahoma" w:ascii="Arial" w:hAnsi="Arial"/>
          <w:sz w:val="24"/>
          <w:szCs w:val="24"/>
        </w:rPr>
        <w:t xml:space="preserve"> Material de Consumo (ficha 209)</w:t>
      </w:r>
    </w:p>
    <w:p>
      <w:pPr>
        <w:pStyle w:val="Normal"/>
        <w:tabs>
          <w:tab w:val="clear" w:pos="708"/>
          <w:tab w:val="left" w:pos="5400" w:leader="none"/>
        </w:tabs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 xml:space="preserve">            </w:t>
      </w:r>
      <w:r>
        <w:rPr>
          <w:rFonts w:cs="Tahoma" w:ascii="Arial" w:hAnsi="Arial"/>
          <w:sz w:val="24"/>
          <w:szCs w:val="24"/>
        </w:rPr>
        <w:t>Suplementação.............. R$ 10.000,00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02.07.00-Departamento de Assistência Social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02.07.02-Fundo Municipal de Assistência Social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08.244.0016.2030- Manut. Ativ. da Unid. Proteção Básica Federal</w:t>
      </w:r>
    </w:p>
    <w:p>
      <w:pPr>
        <w:pStyle w:val="Normal"/>
        <w:tabs>
          <w:tab w:val="clear" w:pos="708"/>
          <w:tab w:val="left" w:pos="5400" w:leader="none"/>
        </w:tabs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3.3.90.36</w:t>
      </w:r>
      <w:r>
        <w:rPr>
          <w:rFonts w:cs="Arial" w:ascii="Arial" w:hAnsi="Arial"/>
          <w:color w:val="000000"/>
          <w:sz w:val="24"/>
          <w:szCs w:val="24"/>
        </w:rPr>
        <w:t>-</w:t>
      </w:r>
      <w:r>
        <w:rPr>
          <w:rFonts w:cs="Tahoma" w:ascii="Arial" w:hAnsi="Arial"/>
          <w:sz w:val="24"/>
          <w:szCs w:val="24"/>
        </w:rPr>
        <w:t xml:space="preserve"> Outros Serviços de Terceiro Pessoal Física (ficha 229)</w:t>
      </w:r>
    </w:p>
    <w:p>
      <w:pPr>
        <w:pStyle w:val="Normal"/>
        <w:tabs>
          <w:tab w:val="clear" w:pos="708"/>
          <w:tab w:val="left" w:pos="5400" w:leader="none"/>
        </w:tabs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 xml:space="preserve">            </w:t>
      </w:r>
      <w:r>
        <w:rPr>
          <w:rFonts w:cs="Tahoma" w:ascii="Arial" w:hAnsi="Arial"/>
          <w:sz w:val="24"/>
          <w:szCs w:val="24"/>
        </w:rPr>
        <w:t>Suplementação.............. R$ 3.000,00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Total crédito por suplementação...... R$ 53.000,00</w:t>
      </w:r>
    </w:p>
    <w:p>
      <w:pPr>
        <w:pStyle w:val="Normal"/>
        <w:ind w:firstLine="1418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ind w:firstLine="1418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Art. 2º</w:t>
      </w:r>
      <w:r>
        <w:rPr>
          <w:rFonts w:cs="Arial" w:ascii="Arial" w:hAnsi="Arial"/>
          <w:sz w:val="24"/>
          <w:szCs w:val="24"/>
        </w:rPr>
        <w:t xml:space="preserve"> - A suplementação acima mencionada será coberta com a redução das seguintes dotações do orçamento vigente: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  <w:t xml:space="preserve">                     </w:t>
      </w:r>
    </w:p>
    <w:p>
      <w:pPr>
        <w:pStyle w:val="Normal"/>
        <w:rPr>
          <w:rFonts w:ascii="Arial" w:hAnsi="Arial" w:cs="Arial"/>
          <w:color w:val="000000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02.01.00-Departamento de Governo e Infraestrutura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02.01.01-Gabinete do Diretor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04.122.0003.2002- Manutenção das Atividades da Unidade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  <w:t>3.1.90.94-Indenizações e Restituições Trabalhistas (ficha 04)</w:t>
      </w:r>
    </w:p>
    <w:p>
      <w:pPr>
        <w:pStyle w:val="Normal"/>
        <w:tabs>
          <w:tab w:val="clear" w:pos="708"/>
          <w:tab w:val="left" w:pos="3270" w:leader="none"/>
        </w:tabs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 xml:space="preserve">           </w:t>
      </w:r>
      <w:r>
        <w:rPr>
          <w:rFonts w:cs="Tahoma" w:ascii="Arial" w:hAnsi="Arial"/>
          <w:sz w:val="24"/>
          <w:szCs w:val="24"/>
        </w:rPr>
        <w:t>Redução................ R$ 4.000,00</w:t>
      </w:r>
    </w:p>
    <w:p>
      <w:pPr>
        <w:pStyle w:val="Normal"/>
        <w:tabs>
          <w:tab w:val="clear" w:pos="708"/>
          <w:tab w:val="left" w:pos="3270" w:leader="none"/>
        </w:tabs>
        <w:rPr>
          <w:rFonts w:ascii="Arial" w:hAnsi="Arial" w:cs="Tahoma"/>
          <w:sz w:val="24"/>
          <w:szCs w:val="24"/>
        </w:rPr>
      </w:pPr>
      <w:r>
        <w:rPr>
          <w:rFonts w:cs="Tahoma" w:ascii="Arial" w:hAnsi="Arial"/>
          <w:sz w:val="24"/>
          <w:szCs w:val="24"/>
        </w:rPr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02.01.00-Departamento de Governo e Infraestrutura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02.01.01-Gabinete do Diretor</w:t>
      </w:r>
    </w:p>
    <w:p>
      <w:pPr>
        <w:pStyle w:val="Normal"/>
        <w:tabs>
          <w:tab w:val="clear" w:pos="708"/>
          <w:tab w:val="left" w:pos="5400" w:leader="none"/>
        </w:tabs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02.01.02-Fundo Social de Solidariedade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3.3.90.39- Outros Serviços de Terceiros Pessoa Jurídica (ficha 26)</w:t>
      </w:r>
    </w:p>
    <w:p>
      <w:pPr>
        <w:pStyle w:val="Normal"/>
        <w:tabs>
          <w:tab w:val="clear" w:pos="708"/>
          <w:tab w:val="left" w:pos="3270" w:leader="none"/>
        </w:tabs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 xml:space="preserve">          </w:t>
      </w:r>
      <w:r>
        <w:rPr>
          <w:rFonts w:cs="Tahoma" w:ascii="Arial" w:hAnsi="Arial"/>
          <w:sz w:val="24"/>
          <w:szCs w:val="24"/>
        </w:rPr>
        <w:t>Redução................ R$ 5.000,00</w:t>
      </w:r>
    </w:p>
    <w:p>
      <w:pPr>
        <w:pStyle w:val="Normal"/>
        <w:rPr>
          <w:rFonts w:ascii="Arial" w:hAnsi="Arial" w:cs="Tahoma"/>
          <w:sz w:val="24"/>
          <w:szCs w:val="24"/>
        </w:rPr>
      </w:pPr>
      <w:r>
        <w:rPr>
          <w:rFonts w:cs="Tahoma" w:ascii="Arial" w:hAnsi="Arial"/>
          <w:sz w:val="24"/>
          <w:szCs w:val="24"/>
        </w:rPr>
      </w:r>
    </w:p>
    <w:p>
      <w:pPr>
        <w:pStyle w:val="Normal"/>
        <w:rPr>
          <w:rFonts w:ascii="Arial" w:hAnsi="Arial" w:cs="Tahoma"/>
          <w:sz w:val="24"/>
          <w:szCs w:val="24"/>
        </w:rPr>
      </w:pPr>
      <w:r>
        <w:rPr>
          <w:rFonts w:cs="Tahoma" w:ascii="Arial" w:hAnsi="Arial"/>
          <w:sz w:val="24"/>
          <w:szCs w:val="24"/>
        </w:rPr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02.02.00-Departamento Administrativo e Dependência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02.02.01-Gabinete Diretor e Dependência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04.122.0005.2002-Manutenção das atividades da Unidade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3.3.90.39- Outros Serviços de Terceiros Pessoa Jurídica (ficha 37)</w:t>
      </w:r>
    </w:p>
    <w:p>
      <w:pPr>
        <w:pStyle w:val="Normal"/>
        <w:tabs>
          <w:tab w:val="clear" w:pos="708"/>
          <w:tab w:val="left" w:pos="3270" w:leader="none"/>
        </w:tabs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 xml:space="preserve">         </w:t>
      </w:r>
      <w:r>
        <w:rPr>
          <w:rFonts w:cs="Tahoma" w:ascii="Arial" w:hAnsi="Arial"/>
          <w:sz w:val="24"/>
          <w:szCs w:val="24"/>
        </w:rPr>
        <w:t>Redução................ R$ 4.000,00</w:t>
      </w:r>
    </w:p>
    <w:p>
      <w:pPr>
        <w:pStyle w:val="Normal"/>
        <w:rPr>
          <w:rFonts w:ascii="Arial" w:hAnsi="Arial" w:cs="Tahoma"/>
          <w:sz w:val="24"/>
          <w:szCs w:val="24"/>
        </w:rPr>
      </w:pPr>
      <w:r>
        <w:rPr>
          <w:rFonts w:cs="Tahoma" w:ascii="Arial" w:hAnsi="Arial"/>
          <w:sz w:val="24"/>
          <w:szCs w:val="24"/>
        </w:rPr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02.04.00</w:t>
      </w:r>
      <w:r>
        <w:rPr>
          <w:rFonts w:cs="Arial" w:ascii="Arial" w:hAnsi="Arial"/>
          <w:color w:val="000000"/>
          <w:sz w:val="24"/>
          <w:szCs w:val="24"/>
        </w:rPr>
        <w:t>– Departamento Educação, Cultura e Esporte.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  <w:t>02.04.04 - Coordenadoria de Cultura e Turismo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13.392.0011.2002--Manutenção das atividades da Unidade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3.1.91.13-Obrigações Patronais Intra-orçamentaria (ficha 97)</w:t>
      </w:r>
    </w:p>
    <w:p>
      <w:pPr>
        <w:pStyle w:val="Normal"/>
        <w:tabs>
          <w:tab w:val="clear" w:pos="708"/>
          <w:tab w:val="left" w:pos="3270" w:leader="none"/>
        </w:tabs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 xml:space="preserve">        </w:t>
      </w:r>
      <w:r>
        <w:rPr>
          <w:rFonts w:cs="Tahoma" w:ascii="Arial" w:hAnsi="Arial"/>
          <w:sz w:val="24"/>
          <w:szCs w:val="24"/>
        </w:rPr>
        <w:t>Redução................ R$ 1.000,00</w:t>
      </w:r>
    </w:p>
    <w:p>
      <w:pPr>
        <w:pStyle w:val="Normal"/>
        <w:rPr>
          <w:rFonts w:ascii="Arial" w:hAnsi="Arial" w:cs="Tahoma"/>
          <w:sz w:val="24"/>
          <w:szCs w:val="24"/>
        </w:rPr>
      </w:pPr>
      <w:r>
        <w:rPr>
          <w:rFonts w:cs="Tahoma" w:ascii="Arial" w:hAnsi="Arial"/>
          <w:sz w:val="24"/>
          <w:szCs w:val="24"/>
        </w:rPr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02.05.00-Departamento de Saúde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02.05.01-Gabinete do Diretor e Dependências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10.301.0013.2002-</w:t>
      </w:r>
      <w:r>
        <w:rPr>
          <w:rFonts w:cs="Tahoma" w:ascii="Arial" w:hAnsi="Arial"/>
          <w:sz w:val="24"/>
          <w:szCs w:val="24"/>
        </w:rPr>
        <w:t xml:space="preserve"> Manutenção das atividades da Unidade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3.3.90.30- Material de Consumo (ficha 154)</w:t>
      </w:r>
    </w:p>
    <w:p>
      <w:pPr>
        <w:pStyle w:val="Normal"/>
        <w:tabs>
          <w:tab w:val="clear" w:pos="708"/>
          <w:tab w:val="left" w:pos="3270" w:leader="none"/>
        </w:tabs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 xml:space="preserve">         </w:t>
      </w:r>
      <w:r>
        <w:rPr>
          <w:rFonts w:cs="Tahoma" w:ascii="Arial" w:hAnsi="Arial"/>
          <w:sz w:val="24"/>
          <w:szCs w:val="24"/>
        </w:rPr>
        <w:t>Redução................ R$ 23.000,00</w:t>
      </w:r>
    </w:p>
    <w:p>
      <w:pPr>
        <w:pStyle w:val="Normal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02.06.00-Departamento de Agrop.,Abast. e Meio Amb.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02.06.01-</w:t>
      </w:r>
      <w:r>
        <w:rPr>
          <w:rFonts w:cs="Arial" w:ascii="Arial" w:hAnsi="Arial"/>
          <w:color w:val="000000"/>
          <w:sz w:val="24"/>
          <w:szCs w:val="24"/>
        </w:rPr>
        <w:t xml:space="preserve"> Gabinete do Diretor e Dependências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  <w:t>20.606.0014.2002-</w:t>
      </w:r>
      <w:r>
        <w:rPr>
          <w:rFonts w:cs="Tahoma" w:ascii="Arial" w:hAnsi="Arial"/>
          <w:sz w:val="24"/>
          <w:szCs w:val="24"/>
        </w:rPr>
        <w:t xml:space="preserve"> Manutenção das Atividades da Unidade</w:t>
      </w:r>
    </w:p>
    <w:p>
      <w:pPr>
        <w:pStyle w:val="Normal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3.3.90.30-Material de Consumo (ficha 175)</w:t>
      </w:r>
    </w:p>
    <w:p>
      <w:pPr>
        <w:pStyle w:val="Normal"/>
        <w:tabs>
          <w:tab w:val="clear" w:pos="708"/>
          <w:tab w:val="left" w:pos="3270" w:leader="none"/>
        </w:tabs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 xml:space="preserve">        </w:t>
      </w:r>
      <w:r>
        <w:rPr>
          <w:rFonts w:cs="Tahoma" w:ascii="Arial" w:hAnsi="Arial"/>
          <w:sz w:val="24"/>
          <w:szCs w:val="24"/>
        </w:rPr>
        <w:t>Redução................ R$ 3.000,00</w:t>
      </w:r>
    </w:p>
    <w:p>
      <w:pPr>
        <w:pStyle w:val="Normal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02.07.00-Departamento de Assistência Social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02.07.02-Fundo Municipal de Assistência Social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08.244.0016.2030- Manut. Ativ. da Unid. Proteção Básica Federal</w:t>
      </w:r>
    </w:p>
    <w:p>
      <w:pPr>
        <w:pStyle w:val="Normal"/>
        <w:tabs>
          <w:tab w:val="clear" w:pos="708"/>
          <w:tab w:val="left" w:pos="5400" w:leader="none"/>
        </w:tabs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>3.3.90.39</w:t>
      </w:r>
      <w:r>
        <w:rPr>
          <w:rFonts w:cs="Arial" w:ascii="Arial" w:hAnsi="Arial"/>
          <w:color w:val="000000"/>
          <w:sz w:val="24"/>
          <w:szCs w:val="24"/>
        </w:rPr>
        <w:t>-</w:t>
      </w:r>
      <w:r>
        <w:rPr>
          <w:rFonts w:cs="Tahoma" w:ascii="Arial" w:hAnsi="Arial"/>
          <w:sz w:val="24"/>
          <w:szCs w:val="24"/>
        </w:rPr>
        <w:t xml:space="preserve"> Outros Serviços de Terceiro Pessoal Jurídica (ficha 210)</w:t>
      </w:r>
    </w:p>
    <w:p>
      <w:pPr>
        <w:pStyle w:val="Normal"/>
        <w:tabs>
          <w:tab w:val="clear" w:pos="708"/>
          <w:tab w:val="left" w:pos="3270" w:leader="none"/>
        </w:tabs>
        <w:rPr>
          <w:rFonts w:ascii="Arial" w:hAnsi="Arial"/>
          <w:sz w:val="24"/>
          <w:szCs w:val="24"/>
        </w:rPr>
      </w:pPr>
      <w:r>
        <w:rPr>
          <w:rFonts w:cs="Tahoma" w:ascii="Arial" w:hAnsi="Arial"/>
          <w:sz w:val="24"/>
          <w:szCs w:val="24"/>
        </w:rPr>
        <w:t xml:space="preserve">        </w:t>
      </w:r>
      <w:r>
        <w:rPr>
          <w:rFonts w:cs="Tahoma" w:ascii="Arial" w:hAnsi="Arial"/>
          <w:sz w:val="24"/>
          <w:szCs w:val="24"/>
        </w:rPr>
        <w:t>Redução................ R$ 13.000,00</w:t>
      </w:r>
    </w:p>
    <w:p>
      <w:pPr>
        <w:pStyle w:val="Normal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Redução R$ 53.000,00</w:t>
      </w:r>
    </w:p>
    <w:p>
      <w:pPr>
        <w:pStyle w:val="Normal"/>
        <w:ind w:firstLine="1418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ind w:firstLine="1418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ind w:firstLine="1418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Art. 3º</w:t>
      </w:r>
      <w:r>
        <w:rPr>
          <w:rFonts w:cs="Arial" w:ascii="Arial" w:hAnsi="Arial"/>
          <w:sz w:val="24"/>
          <w:szCs w:val="24"/>
        </w:rPr>
        <w:t xml:space="preserve"> - Este Decreto entrará em vigor na data de sua publicidade.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ascii="Arial" w:hAnsi="Arial" w:cs="Arial"/>
          <w:b/>
          <w:b/>
          <w:iCs/>
          <w:sz w:val="24"/>
          <w:szCs w:val="24"/>
        </w:rPr>
      </w:pPr>
      <w:r>
        <w:rPr>
          <w:rFonts w:cs="Arial" w:ascii="Arial" w:hAnsi="Arial"/>
          <w:b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ascii="Arial" w:hAnsi="Arial" w:cs="Arial"/>
          <w:b/>
          <w:b/>
          <w:bCs/>
          <w:iCs/>
          <w:sz w:val="24"/>
          <w:szCs w:val="24"/>
        </w:rPr>
      </w:pPr>
      <w:r>
        <w:rPr>
          <w:rFonts w:cs="Arial" w:ascii="Arial" w:hAnsi="Arial"/>
          <w:b/>
          <w:bCs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ascii="Arial" w:hAnsi="Arial" w:cs="Arial"/>
          <w:b/>
          <w:b/>
          <w:bCs/>
          <w:iCs/>
          <w:sz w:val="24"/>
          <w:szCs w:val="24"/>
        </w:rPr>
      </w:pPr>
      <w:r>
        <w:rPr>
          <w:rFonts w:cs="Arial" w:ascii="Arial" w:hAnsi="Arial"/>
          <w:b/>
          <w:bCs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ascii="Arial" w:hAnsi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iCs/>
          <w:sz w:val="24"/>
          <w:szCs w:val="24"/>
        </w:rPr>
        <w:t>ELIANA DOS SANTOS SILVA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ascii="Arial" w:hAnsi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iCs/>
          <w:sz w:val="24"/>
          <w:szCs w:val="24"/>
        </w:rPr>
        <w:t>Prefeita Municipal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iCs/>
        </w:rPr>
      </w:pPr>
      <w:r>
        <w:rPr>
          <w:rFonts w:ascii="Arial" w:hAnsi="Arial"/>
          <w:b/>
          <w:b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left"/>
        <w:rPr>
          <w:rFonts w:ascii="Arial" w:hAnsi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iCs/>
          <w:sz w:val="24"/>
          <w:szCs w:val="24"/>
        </w:rPr>
        <w:t xml:space="preserve">Ciente, publique-se. 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iCs/>
        </w:rPr>
      </w:pPr>
      <w:r>
        <w:rPr>
          <w:rFonts w:ascii="Arial" w:hAnsi="Arial"/>
          <w:b/>
          <w:b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iCs/>
        </w:rPr>
      </w:pPr>
      <w:r>
        <w:rPr>
          <w:rFonts w:ascii="Arial" w:hAnsi="Arial"/>
          <w:b/>
          <w:b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iCs/>
        </w:rPr>
      </w:pPr>
      <w:r>
        <w:rPr>
          <w:rFonts w:ascii="Arial" w:hAnsi="Arial"/>
          <w:b/>
          <w:b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ascii="Arial" w:hAnsi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iCs/>
          <w:sz w:val="24"/>
          <w:szCs w:val="24"/>
        </w:rPr>
        <w:t>Wilson Grilo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ascii="Arial" w:hAnsi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iCs/>
          <w:sz w:val="24"/>
          <w:szCs w:val="24"/>
        </w:rPr>
        <w:t xml:space="preserve">Governo e Infraestrutura </w:t>
      </w:r>
    </w:p>
    <w:sectPr>
      <w:headerReference w:type="default" r:id="rId2"/>
      <w:footerReference w:type="default" r:id="rId3"/>
      <w:type w:val="nextPage"/>
      <w:pgSz w:w="11906" w:h="16838"/>
      <w:pgMar w:left="1418" w:right="848" w:header="284" w:top="1843" w:footer="750" w:bottom="851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alibri">
    <w:charset w:val="00"/>
    <w:family w:val="roman"/>
    <w:pitch w:val="variable"/>
  </w:font>
  <w:font w:name="Verdana">
    <w:charset w:val="00"/>
    <w:family w:val="roman"/>
    <w:pitch w:val="variable"/>
  </w:font>
  <w:font w:name="Arial">
    <w:charset w:val="01"/>
    <w:family w:val="swiss"/>
    <w:pitch w:val="variable"/>
  </w:font>
  <w:font w:name="Spranq eco sans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pBdr>
        <w:bottom w:val="single" w:sz="8" w:space="1" w:color="000000"/>
      </w:pBdr>
      <w:tabs>
        <w:tab w:val="center" w:pos="4419" w:leader="none"/>
        <w:tab w:val="center" w:pos="4639" w:leader="none"/>
        <w:tab w:val="right" w:pos="8838" w:leader="none"/>
        <w:tab w:val="right" w:pos="9278" w:leader="none"/>
      </w:tabs>
      <w:ind w:right="360" w:hanging="0"/>
      <w:rPr>
        <w:rFonts w:cs="Arial"/>
      </w:rPr>
    </w:pPr>
    <w:r>
      <w:rPr>
        <w:rFonts w:cs="Arial"/>
      </w:rPr>
      <w:tab/>
      <w:tab/>
    </w:r>
    <w:r>
      <w:rPr>
        <w:rFonts w:cs="Arial"/>
      </w:rPr>
      <w:tab/>
    </w:r>
    <w:r>
      <mc:AlternateContent>
        <mc:Choice Requires="wps">
          <w:drawing>
            <wp:anchor behindDoc="0" distT="0" distB="0" distL="0" distR="0" simplePos="0" locked="0" layoutInCell="1" allowOverlap="1" relativeHeight="4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64135" cy="140335"/>
              <wp:effectExtent l="0" t="0" r="0" b="0"/>
              <wp:wrapSquare wrapText="bothSides"/>
              <wp:docPr id="2" name="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135" cy="14033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Rodap"/>
                            <w:rPr/>
                          </w:pPr>
                          <w:r>
                            <w:rPr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roked="f" strokeweight="0pt" style="position:absolute;rotation:0;width:5.05pt;height:11.05pt;mso-wrap-distance-left:0pt;mso-wrap-distance-right:0pt;mso-wrap-distance-top:0pt;mso-wrap-distance-bottom:0pt;margin-top:0.05pt;mso-position-vertical-relative:text;margin-left:533pt;mso-position-horizontal-relative:page">
              <v:fill opacity="0f"/>
              <v:textbox inset="0in,0in,0in,0in">
                <w:txbxContent>
                  <w:p>
                    <w:pPr>
                      <w:pStyle w:val="Rodap"/>
                      <w:rPr/>
                    </w:pPr>
                    <w:r>
                      <w:rPr/>
                    </w:r>
                  </w:p>
                </w:txbxContent>
              </v:textbox>
              <w10:wrap type="square"/>
            </v:rect>
          </w:pict>
        </mc:Fallback>
      </mc:AlternateContent>
    </w:r>
  </w:p>
  <w:p>
    <w:pPr>
      <w:pStyle w:val="Rodap"/>
      <w:pBdr>
        <w:bottom w:val="single" w:sz="8" w:space="1" w:color="000000"/>
      </w:pBdr>
      <w:tabs>
        <w:tab w:val="center" w:pos="4419" w:leader="none"/>
        <w:tab w:val="center" w:pos="4639" w:leader="none"/>
        <w:tab w:val="right" w:pos="8838" w:leader="none"/>
        <w:tab w:val="right" w:pos="9278" w:leader="none"/>
      </w:tabs>
      <w:ind w:right="360" w:hanging="0"/>
      <w:jc w:val="center"/>
      <w:rPr>
        <w:rFonts w:ascii="Spranq eco sans" w:hAnsi="Spranq eco sans" w:cs="Arial"/>
      </w:rPr>
    </w:pPr>
    <w:r>
      <w:rPr>
        <w:rFonts w:cs="Arial" w:ascii="Spranq eco sans" w:hAnsi="Spranq eco sans"/>
      </w:rPr>
      <w:t>Afixado no local de costume, registrado na data supra.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jc w:val="center"/>
      <w:rPr/>
    </w:pPr>
    <w:r>
      <w:rPr/>
    </w:r>
  </w:p>
  <w:tbl>
    <w:tblPr>
      <w:tblW w:w="11766" w:type="dxa"/>
      <w:jc w:val="left"/>
      <w:tblInd w:w="-781" w:type="dxa"/>
      <w:tblCellMar>
        <w:top w:w="0" w:type="dxa"/>
        <w:left w:w="70" w:type="dxa"/>
        <w:bottom w:w="0" w:type="dxa"/>
        <w:right w:w="70" w:type="dxa"/>
      </w:tblCellMar>
      <w:tblLook w:val="0000"/>
    </w:tblPr>
    <w:tblGrid>
      <w:gridCol w:w="1748"/>
      <w:gridCol w:w="10017"/>
    </w:tblGrid>
    <w:tr>
      <w:trPr/>
      <w:tc>
        <w:tcPr>
          <w:tcW w:w="1748" w:type="dxa"/>
          <w:tcBorders>
            <w:bottom w:val="single" w:sz="8" w:space="0" w:color="000000"/>
          </w:tcBorders>
          <w:shd w:fill="auto" w:val="clear"/>
        </w:tcPr>
        <w:p>
          <w:pPr>
            <w:pStyle w:val="Normal"/>
            <w:snapToGrid w:val="false"/>
            <w:jc w:val="center"/>
            <w:rPr>
              <w:b/>
              <w:b/>
              <w:sz w:val="36"/>
            </w:rPr>
          </w:pPr>
          <w:r>
            <w:rPr/>
            <w:drawing>
              <wp:inline distT="0" distB="0" distL="0" distR="0">
                <wp:extent cx="781050" cy="828675"/>
                <wp:effectExtent l="0" t="0" r="0" b="0"/>
                <wp:docPr id="1" name="Imagem 1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17" w:type="dxa"/>
          <w:tcBorders>
            <w:bottom w:val="single" w:sz="8" w:space="0" w:color="000000"/>
          </w:tcBorders>
          <w:shd w:fill="auto" w:val="clear"/>
        </w:tcPr>
        <w:p>
          <w:pPr>
            <w:pStyle w:val="Normal"/>
            <w:jc w:val="both"/>
            <w:rPr>
              <w:rFonts w:cs="Arial"/>
              <w:b/>
              <w:b/>
              <w:sz w:val="34"/>
            </w:rPr>
          </w:pPr>
          <w:r>
            <w:rPr>
              <w:rFonts w:cs="Arial"/>
              <w:b/>
              <w:sz w:val="34"/>
            </w:rPr>
            <w:t>PREFEITURA DO MUNICÍPIO DE RIBEIRÃO GRANDE</w:t>
          </w:r>
        </w:p>
        <w:p>
          <w:pPr>
            <w:pStyle w:val="Normal"/>
            <w:jc w:val="both"/>
            <w:rPr>
              <w:sz w:val="28"/>
            </w:rPr>
          </w:pPr>
          <w:r>
            <w:rPr>
              <w:rFonts w:cs="Arial"/>
              <w:sz w:val="28"/>
            </w:rPr>
            <w:t xml:space="preserve">                                        </w:t>
          </w:r>
          <w:r>
            <w:rPr>
              <w:rFonts w:cs="Arial"/>
              <w:sz w:val="28"/>
            </w:rPr>
            <w:t>Estado de São Paulo</w:t>
          </w:r>
        </w:p>
      </w:tc>
    </w:tr>
  </w:tbl>
  <w:p>
    <w:pPr>
      <w:pStyle w:val="Cabealho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isplayBackgroundShape/>
  <w:embedSystemFonts/>
  <w:defaultTabStop w:val="708"/>
  <w:autoHyphenation w:val="false"/>
  <w:compat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/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rsid w:val="00ee675c"/>
    <w:pPr>
      <w:widowControl/>
      <w:suppressAutoHyphens w:val="true"/>
      <w:bidi w:val="0"/>
      <w:jc w:val="left"/>
    </w:pPr>
    <w:rPr>
      <w:rFonts w:ascii="Arial" w:hAnsi="Arial" w:eastAsia="Times New Roman" w:cs="Times New Roman"/>
      <w:color w:val="auto"/>
      <w:kern w:val="0"/>
      <w:sz w:val="20"/>
      <w:szCs w:val="20"/>
      <w:lang w:eastAsia="ar-SA" w:val="pt-BR" w:bidi="ar-SA"/>
    </w:rPr>
  </w:style>
  <w:style w:type="paragraph" w:styleId="Ttulo1">
    <w:name w:val="Heading 1"/>
    <w:basedOn w:val="Normal"/>
    <w:next w:val="Normal"/>
    <w:qFormat/>
    <w:rsid w:val="00ee675c"/>
    <w:pPr>
      <w:keepNext w:val="true"/>
      <w:tabs>
        <w:tab w:val="clear" w:pos="708"/>
        <w:tab w:val="left" w:pos="432" w:leader="none"/>
      </w:tabs>
      <w:ind w:left="432" w:hanging="432"/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e675c"/>
    <w:pPr>
      <w:keepNext w:val="true"/>
      <w:tabs>
        <w:tab w:val="clear" w:pos="708"/>
        <w:tab w:val="left" w:pos="576" w:leader="none"/>
      </w:tabs>
      <w:ind w:left="576" w:hanging="576"/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e675c"/>
    <w:pPr>
      <w:keepNext w:val="true"/>
      <w:tabs>
        <w:tab w:val="clear" w:pos="708"/>
        <w:tab w:val="left" w:pos="720" w:leader="none"/>
      </w:tabs>
      <w:ind w:left="720" w:hanging="720"/>
      <w:jc w:val="center"/>
      <w:outlineLvl w:val="2"/>
    </w:pPr>
    <w:rPr>
      <w:i/>
      <w:color w:val="000000"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epargpadro2" w:customStyle="1">
    <w:name w:val="Fonte parág. padrão2"/>
    <w:qFormat/>
    <w:rsid w:val="00ee675c"/>
    <w:rPr/>
  </w:style>
  <w:style w:type="character" w:styleId="AbsatzStandardschriftart" w:customStyle="1">
    <w:name w:val="Absatz-Standardschriftart"/>
    <w:qFormat/>
    <w:rsid w:val="00ee675c"/>
    <w:rPr/>
  </w:style>
  <w:style w:type="character" w:styleId="WWAbsatzStandardschriftart" w:customStyle="1">
    <w:name w:val="WW-Absatz-Standardschriftart"/>
    <w:qFormat/>
    <w:rsid w:val="00ee675c"/>
    <w:rPr/>
  </w:style>
  <w:style w:type="character" w:styleId="WWAbsatzStandardschriftart1" w:customStyle="1">
    <w:name w:val="WW-Absatz-Standardschriftart1"/>
    <w:qFormat/>
    <w:rsid w:val="00ee675c"/>
    <w:rPr/>
  </w:style>
  <w:style w:type="character" w:styleId="WWAbsatzStandardschriftart11" w:customStyle="1">
    <w:name w:val="WW-Absatz-Standardschriftart11"/>
    <w:qFormat/>
    <w:rsid w:val="00ee675c"/>
    <w:rPr/>
  </w:style>
  <w:style w:type="character" w:styleId="WWAbsatzStandardschriftart111" w:customStyle="1">
    <w:name w:val="WW-Absatz-Standardschriftart111"/>
    <w:qFormat/>
    <w:rsid w:val="00ee675c"/>
    <w:rPr/>
  </w:style>
  <w:style w:type="character" w:styleId="WWAbsatzStandardschriftart1111" w:customStyle="1">
    <w:name w:val="WW-Absatz-Standardschriftart1111"/>
    <w:qFormat/>
    <w:rsid w:val="00ee675c"/>
    <w:rPr/>
  </w:style>
  <w:style w:type="character" w:styleId="WWAbsatzStandardschriftart11111" w:customStyle="1">
    <w:name w:val="WW-Absatz-Standardschriftart11111"/>
    <w:qFormat/>
    <w:rsid w:val="00ee675c"/>
    <w:rPr/>
  </w:style>
  <w:style w:type="character" w:styleId="WWAbsatzStandardschriftart111111" w:customStyle="1">
    <w:name w:val="WW-Absatz-Standardschriftart111111"/>
    <w:qFormat/>
    <w:rsid w:val="00ee675c"/>
    <w:rPr/>
  </w:style>
  <w:style w:type="character" w:styleId="Fontepargpadro1" w:customStyle="1">
    <w:name w:val="Fonte parág. padrão1"/>
    <w:qFormat/>
    <w:rsid w:val="00ee675c"/>
    <w:rPr/>
  </w:style>
  <w:style w:type="character" w:styleId="Pagenumber">
    <w:name w:val="page number"/>
    <w:basedOn w:val="Fontepargpadro1"/>
    <w:qFormat/>
    <w:rsid w:val="00ee675c"/>
    <w:rPr/>
  </w:style>
  <w:style w:type="character" w:styleId="Smbolosdenumerao" w:customStyle="1">
    <w:name w:val="Símbolos de numeração"/>
    <w:qFormat/>
    <w:rsid w:val="00ee675c"/>
    <w:rPr/>
  </w:style>
  <w:style w:type="character" w:styleId="RecuodecorpodetextoChar" w:customStyle="1">
    <w:name w:val="Recuo de corpo de texto Char"/>
    <w:basedOn w:val="DefaultParagraphFont"/>
    <w:link w:val="Recuodecorpodetexto"/>
    <w:qFormat/>
    <w:rsid w:val="008715c8"/>
    <w:rPr>
      <w:rFonts w:ascii="Tahoma" w:hAnsi="Tahoma"/>
      <w:lang w:eastAsia="ar-SA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odotexto">
    <w:name w:val="Body Text"/>
    <w:basedOn w:val="Normal"/>
    <w:rsid w:val="00ee675c"/>
    <w:pPr>
      <w:tabs>
        <w:tab w:val="clear" w:pos="708"/>
        <w:tab w:val="left" w:pos="1985" w:leader="none"/>
      </w:tabs>
      <w:jc w:val="both"/>
    </w:pPr>
    <w:rPr>
      <w:i/>
      <w:sz w:val="24"/>
    </w:rPr>
  </w:style>
  <w:style w:type="paragraph" w:styleId="Lista">
    <w:name w:val="List"/>
    <w:basedOn w:val="Corpodotexto"/>
    <w:rsid w:val="00ee675c"/>
    <w:pPr/>
    <w:rPr>
      <w:rFonts w:cs="Tahoma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 w:customStyle="1">
    <w:name w:val="Índice"/>
    <w:basedOn w:val="Normal"/>
    <w:qFormat/>
    <w:rsid w:val="00ee675c"/>
    <w:pPr>
      <w:suppressLineNumbers/>
    </w:pPr>
    <w:rPr>
      <w:rFonts w:cs="Tahoma"/>
    </w:rPr>
  </w:style>
  <w:style w:type="paragraph" w:styleId="Ttulo11" w:customStyle="1">
    <w:name w:val="Título1"/>
    <w:basedOn w:val="Normal"/>
    <w:next w:val="Corpodotexto"/>
    <w:qFormat/>
    <w:rsid w:val="00ee675c"/>
    <w:pPr>
      <w:keepNext w:val="true"/>
      <w:spacing w:before="240" w:after="120"/>
    </w:pPr>
    <w:rPr>
      <w:rFonts w:eastAsia="Lucida Sans Unicode" w:cs="Tahoma"/>
      <w:sz w:val="28"/>
      <w:szCs w:val="28"/>
    </w:rPr>
  </w:style>
  <w:style w:type="paragraph" w:styleId="Legenda2" w:customStyle="1">
    <w:name w:val="Legenda2"/>
    <w:basedOn w:val="Normal"/>
    <w:qFormat/>
    <w:rsid w:val="00ee675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ptulo" w:customStyle="1">
    <w:name w:val="Capítulo"/>
    <w:basedOn w:val="Normal"/>
    <w:next w:val="Corpodotexto"/>
    <w:qFormat/>
    <w:rsid w:val="00ee675c"/>
    <w:pPr>
      <w:keepNext w:val="true"/>
      <w:spacing w:before="240" w:after="120"/>
    </w:pPr>
    <w:rPr>
      <w:rFonts w:eastAsia="Lucida Sans Unicode" w:cs="Tahoma"/>
      <w:sz w:val="28"/>
      <w:szCs w:val="28"/>
    </w:rPr>
  </w:style>
  <w:style w:type="paragraph" w:styleId="Legenda1" w:customStyle="1">
    <w:name w:val="Legenda1"/>
    <w:basedOn w:val="Normal"/>
    <w:qFormat/>
    <w:rsid w:val="00ee675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e675c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Rodap">
    <w:name w:val="Footer"/>
    <w:basedOn w:val="Normal"/>
    <w:rsid w:val="00ee675c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Corpodotextorecuado">
    <w:name w:val="Body Text Indent"/>
    <w:basedOn w:val="Normal"/>
    <w:link w:val="RecuodecorpodetextoChar"/>
    <w:rsid w:val="00ee675c"/>
    <w:pPr>
      <w:ind w:left="3544" w:hanging="3544"/>
      <w:jc w:val="both"/>
    </w:pPr>
    <w:rPr>
      <w:rFonts w:ascii="Tahoma" w:hAnsi="Tahoma"/>
    </w:rPr>
  </w:style>
  <w:style w:type="paragraph" w:styleId="Contedodoquadro" w:customStyle="1">
    <w:name w:val="Conteúdo do quadro"/>
    <w:basedOn w:val="Corpodotexto"/>
    <w:qFormat/>
    <w:rsid w:val="00ee675c"/>
    <w:pPr/>
    <w:rPr/>
  </w:style>
  <w:style w:type="paragraph" w:styleId="Contedodatabela" w:customStyle="1">
    <w:name w:val="Conteúdo da tabela"/>
    <w:basedOn w:val="Normal"/>
    <w:qFormat/>
    <w:rsid w:val="00ee675c"/>
    <w:pPr>
      <w:suppressLineNumbers/>
    </w:pPr>
    <w:rPr/>
  </w:style>
  <w:style w:type="paragraph" w:styleId="Ttulodatabela" w:customStyle="1">
    <w:name w:val="Título da tabela"/>
    <w:basedOn w:val="Contedodatabela"/>
    <w:qFormat/>
    <w:rsid w:val="00ee675c"/>
    <w:pPr>
      <w:jc w:val="center"/>
    </w:pPr>
    <w:rPr>
      <w:b/>
      <w:bCs/>
    </w:rPr>
  </w:style>
  <w:style w:type="paragraph" w:styleId="Contedodetabela" w:customStyle="1">
    <w:name w:val="Conteúdo de tabela"/>
    <w:basedOn w:val="Normal"/>
    <w:qFormat/>
    <w:rsid w:val="00ee675c"/>
    <w:pPr>
      <w:suppressLineNumbers/>
    </w:pPr>
    <w:rPr/>
  </w:style>
  <w:style w:type="paragraph" w:styleId="Ttulodetabela" w:customStyle="1">
    <w:name w:val="Título de tabela"/>
    <w:basedOn w:val="Contedodetabela"/>
    <w:qFormat/>
    <w:rsid w:val="00ee675c"/>
    <w:pPr>
      <w:jc w:val="center"/>
    </w:pPr>
    <w:rPr>
      <w:b/>
      <w:bCs/>
    </w:rPr>
  </w:style>
  <w:style w:type="paragraph" w:styleId="Contedodequadro" w:customStyle="1">
    <w:name w:val="Conteúdo de quadro"/>
    <w:basedOn w:val="Corpodotexto"/>
    <w:qFormat/>
    <w:rsid w:val="00ee675c"/>
    <w:pPr/>
    <w:rPr/>
  </w:style>
  <w:style w:type="paragraph" w:styleId="BalloonText">
    <w:name w:val="Balloon Text"/>
    <w:basedOn w:val="Normal"/>
    <w:semiHidden/>
    <w:qFormat/>
    <w:rsid w:val="005b2534"/>
    <w:pPr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715c8"/>
    <w:pPr>
      <w:widowControl/>
      <w:bidi w:val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eastAsia="en-US" w:val="pt-BR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wmf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974E01-1CDB-460C-A79B-2706CEFB46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Application>LibreOffice/6.2.5.2$Windows_X86_64 LibreOffice_project/1ec314fa52f458adc18c4f025c545a4e8b22c159</Application>
  <Pages>3</Pages>
  <Words>548</Words>
  <Characters>4014</Characters>
  <CharactersWithSpaces>4735</CharactersWithSpaces>
  <Paragraphs>98</Paragraphs>
  <Company>PMRG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2019-08-01T15:01:00Z</dcterms:created>
  <dc:creator>...</dc:creator>
  <dc:description/>
  <dc:language>pt-BR</dc:language>
  <cp:lastModifiedBy/>
  <cp:lastPrinted>2019-08-01T17:51:00Z</cp:lastPrinted>
  <dcterms:modified xsi:type="dcterms:W3CDTF">2019-09-03T11:34:19Z</dcterms:modified>
  <cp:revision>6</cp:revision>
  <dc:subject/>
  <dc:title>D E C R E T O    Nº  011/2.000 - DE 30 DE MARÇO DE 2.000.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PMRG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